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75CBF7" w14:textId="07DE0F23" w:rsidR="00511485" w:rsidRPr="00511485" w:rsidRDefault="00511485" w:rsidP="00511485">
      <w:pPr>
        <w:spacing w:after="0" w:line="480" w:lineRule="auto"/>
        <w:rPr>
          <w:b/>
          <w:bCs/>
          <w:sz w:val="24"/>
          <w:szCs w:val="24"/>
        </w:rPr>
      </w:pPr>
      <w:r w:rsidRPr="00511485">
        <w:rPr>
          <w:b/>
          <w:bCs/>
          <w:sz w:val="24"/>
          <w:szCs w:val="24"/>
        </w:rPr>
        <w:t xml:space="preserve">Supplementary Table </w:t>
      </w:r>
      <w:r w:rsidR="00B14194">
        <w:rPr>
          <w:b/>
          <w:bCs/>
          <w:sz w:val="24"/>
          <w:szCs w:val="24"/>
        </w:rPr>
        <w:t>1</w:t>
      </w:r>
      <w:bookmarkStart w:id="0" w:name="_GoBack"/>
      <w:bookmarkEnd w:id="0"/>
      <w:r w:rsidRPr="00511485">
        <w:rPr>
          <w:b/>
          <w:bCs/>
          <w:sz w:val="24"/>
          <w:szCs w:val="24"/>
        </w:rPr>
        <w:t>. Criteria for publicly funded RSV prophylaxis in Ontario</w:t>
      </w:r>
    </w:p>
    <w:tbl>
      <w:tblPr>
        <w:tblStyle w:val="TableGrid"/>
        <w:tblW w:w="0" w:type="auto"/>
        <w:tblLook w:val="04A0" w:firstRow="1" w:lastRow="0" w:firstColumn="1" w:lastColumn="0" w:noHBand="0" w:noVBand="1"/>
      </w:tblPr>
      <w:tblGrid>
        <w:gridCol w:w="9350"/>
      </w:tblGrid>
      <w:tr w:rsidR="00511485" w:rsidRPr="007A7C3A" w14:paraId="0EED163C" w14:textId="77777777" w:rsidTr="00045381">
        <w:tc>
          <w:tcPr>
            <w:tcW w:w="9350" w:type="dxa"/>
          </w:tcPr>
          <w:p w14:paraId="221EB406" w14:textId="77777777" w:rsidR="00511485" w:rsidRPr="007A7C3A" w:rsidRDefault="00511485" w:rsidP="00511485">
            <w:pPr>
              <w:rPr>
                <w:rFonts w:cstheme="minorHAnsi"/>
                <w:sz w:val="24"/>
                <w:szCs w:val="24"/>
              </w:rPr>
            </w:pPr>
            <w:r w:rsidRPr="007A7C3A">
              <w:rPr>
                <w:rFonts w:eastAsia="Times New Roman" w:cstheme="minorHAnsi"/>
                <w:color w:val="000000"/>
                <w:sz w:val="24"/>
                <w:szCs w:val="24"/>
              </w:rPr>
              <w:t>Infants born prematurely at ≤ 32 completed weeks gestation and aged ≤ 6 months at the start of, or during, the local RSV season; or</w:t>
            </w:r>
          </w:p>
        </w:tc>
      </w:tr>
      <w:tr w:rsidR="00511485" w:rsidRPr="007A7C3A" w14:paraId="57BC69EB" w14:textId="77777777" w:rsidTr="00045381">
        <w:tc>
          <w:tcPr>
            <w:tcW w:w="9350" w:type="dxa"/>
          </w:tcPr>
          <w:p w14:paraId="387ABD49" w14:textId="77777777" w:rsidR="00511485" w:rsidRPr="007A7C3A" w:rsidRDefault="00511485" w:rsidP="00511485">
            <w:pPr>
              <w:rPr>
                <w:rFonts w:cstheme="minorHAnsi"/>
                <w:sz w:val="24"/>
                <w:szCs w:val="24"/>
              </w:rPr>
            </w:pPr>
            <w:r w:rsidRPr="007A7C3A">
              <w:rPr>
                <w:rFonts w:eastAsia="Times New Roman" w:cstheme="minorHAnsi"/>
                <w:color w:val="000000"/>
                <w:sz w:val="24"/>
                <w:szCs w:val="24"/>
              </w:rPr>
              <w:t>Infants 33 – 35 completed weeks gestation and aged ≤ 6 months at the start of, or during the local RSV season, who DO NOT live in isolated communities AND have a Risk Assessment Tool Score of 49 to 100; or</w:t>
            </w:r>
          </w:p>
        </w:tc>
      </w:tr>
      <w:tr w:rsidR="00511485" w:rsidRPr="007A7C3A" w14:paraId="70F1EDE2" w14:textId="77777777" w:rsidTr="00045381">
        <w:tc>
          <w:tcPr>
            <w:tcW w:w="9350" w:type="dxa"/>
          </w:tcPr>
          <w:p w14:paraId="72383263" w14:textId="77777777" w:rsidR="00511485" w:rsidRPr="007A7C3A" w:rsidRDefault="00511485" w:rsidP="00511485">
            <w:pPr>
              <w:rPr>
                <w:rFonts w:cstheme="minorHAnsi"/>
                <w:sz w:val="24"/>
                <w:szCs w:val="24"/>
              </w:rPr>
            </w:pPr>
            <w:r w:rsidRPr="007A7C3A">
              <w:rPr>
                <w:rFonts w:eastAsia="Times New Roman" w:cstheme="minorHAnsi"/>
                <w:color w:val="000000"/>
                <w:sz w:val="24"/>
                <w:szCs w:val="24"/>
              </w:rPr>
              <w:t>Infants 33 – 35 completed weeks gestation and aged ≤ 6 months at the start of, or during the local RSV season, and who LIVE IN isolated communities where paediatric hospital care is not readily accessible and ambulance transportation for hospital admission is required; or</w:t>
            </w:r>
          </w:p>
        </w:tc>
      </w:tr>
      <w:tr w:rsidR="00511485" w:rsidRPr="007A7C3A" w14:paraId="09F16043" w14:textId="77777777" w:rsidTr="00045381">
        <w:tc>
          <w:tcPr>
            <w:tcW w:w="9350" w:type="dxa"/>
          </w:tcPr>
          <w:p w14:paraId="0C3FE2ED" w14:textId="77777777" w:rsidR="00511485" w:rsidRPr="007A7C3A" w:rsidRDefault="00511485" w:rsidP="00511485">
            <w:pPr>
              <w:rPr>
                <w:rFonts w:cstheme="minorHAnsi"/>
                <w:sz w:val="24"/>
                <w:szCs w:val="24"/>
              </w:rPr>
            </w:pPr>
            <w:r w:rsidRPr="007A7C3A">
              <w:rPr>
                <w:rFonts w:eastAsia="Times New Roman" w:cstheme="minorHAnsi"/>
                <w:color w:val="000000"/>
                <w:sz w:val="24"/>
                <w:szCs w:val="24"/>
              </w:rPr>
              <w:t>Children &lt; 24 months of age with Down Syndrome / Trisomy 21; or</w:t>
            </w:r>
          </w:p>
        </w:tc>
      </w:tr>
      <w:tr w:rsidR="00511485" w:rsidRPr="007A7C3A" w14:paraId="771D32DC" w14:textId="77777777" w:rsidTr="00045381">
        <w:tc>
          <w:tcPr>
            <w:tcW w:w="9350" w:type="dxa"/>
          </w:tcPr>
          <w:p w14:paraId="0C06ACBB" w14:textId="77777777" w:rsidR="00511485" w:rsidRPr="007A7C3A" w:rsidRDefault="00511485" w:rsidP="00511485">
            <w:pPr>
              <w:rPr>
                <w:rFonts w:cstheme="minorHAnsi"/>
                <w:sz w:val="24"/>
                <w:szCs w:val="24"/>
              </w:rPr>
            </w:pPr>
            <w:r w:rsidRPr="007A7C3A">
              <w:rPr>
                <w:rFonts w:eastAsia="Times New Roman" w:cstheme="minorHAnsi"/>
                <w:color w:val="000000"/>
                <w:sz w:val="24"/>
                <w:szCs w:val="24"/>
              </w:rPr>
              <w:t>Children &lt; 24 months of age with bronchopulmonary dysplasia/chronic lung disease (BPD/CLD) and who required oxygen and/or medical therapy within the 6 months preceding the RSV season; or</w:t>
            </w:r>
          </w:p>
        </w:tc>
      </w:tr>
      <w:tr w:rsidR="00511485" w:rsidRPr="007A7C3A" w14:paraId="2D2EF109" w14:textId="77777777" w:rsidTr="00045381">
        <w:tc>
          <w:tcPr>
            <w:tcW w:w="9350" w:type="dxa"/>
          </w:tcPr>
          <w:p w14:paraId="36351337" w14:textId="77777777" w:rsidR="00511485" w:rsidRPr="007A7C3A" w:rsidRDefault="00511485" w:rsidP="00511485">
            <w:pPr>
              <w:rPr>
                <w:rFonts w:cstheme="minorHAnsi"/>
                <w:sz w:val="24"/>
                <w:szCs w:val="24"/>
              </w:rPr>
            </w:pPr>
            <w:r w:rsidRPr="007A7C3A">
              <w:rPr>
                <w:rFonts w:eastAsia="Times New Roman" w:cstheme="minorHAnsi"/>
                <w:color w:val="000000"/>
                <w:sz w:val="24"/>
                <w:szCs w:val="24"/>
              </w:rPr>
              <w:t>Children &lt; 12 months of age with hemodynamically significant (HS) cyanotic or acyanotic congenital heart disease (CHD); requiring corrective surgery or are on cardiac medication for hemodynamic significant disease. Children 12 – 24 months of age with ongoing HS CHD will be considered on a case-by-case basis.</w:t>
            </w:r>
          </w:p>
        </w:tc>
      </w:tr>
      <w:tr w:rsidR="00511485" w:rsidRPr="007A7C3A" w14:paraId="77ED8DDF" w14:textId="77777777" w:rsidTr="00045381">
        <w:tc>
          <w:tcPr>
            <w:tcW w:w="9350" w:type="dxa"/>
          </w:tcPr>
          <w:p w14:paraId="7CE1A7C1" w14:textId="77777777" w:rsidR="00511485" w:rsidRPr="007A7C3A" w:rsidRDefault="00511485" w:rsidP="00511485">
            <w:pPr>
              <w:rPr>
                <w:rFonts w:cstheme="minorHAnsi"/>
                <w:sz w:val="24"/>
                <w:szCs w:val="24"/>
              </w:rPr>
            </w:pPr>
            <w:r w:rsidRPr="007A7C3A">
              <w:rPr>
                <w:rFonts w:eastAsia="Times New Roman" w:cstheme="minorHAnsi"/>
                <w:color w:val="000000"/>
                <w:sz w:val="24"/>
                <w:szCs w:val="24"/>
              </w:rPr>
              <w:t>Infants born prematurely at ≤ 32 completed weeks gestation and aged ≤ 6 months at the start of, or during, the local RSV season; or</w:t>
            </w:r>
          </w:p>
        </w:tc>
      </w:tr>
      <w:tr w:rsidR="00511485" w:rsidRPr="007A7C3A" w14:paraId="1BE0EA32" w14:textId="77777777" w:rsidTr="00045381">
        <w:tc>
          <w:tcPr>
            <w:tcW w:w="9350" w:type="dxa"/>
          </w:tcPr>
          <w:p w14:paraId="6F68A077" w14:textId="77777777" w:rsidR="00511485" w:rsidRPr="007A7C3A" w:rsidRDefault="00511485" w:rsidP="00511485">
            <w:pPr>
              <w:rPr>
                <w:rFonts w:cstheme="minorHAnsi"/>
                <w:sz w:val="24"/>
                <w:szCs w:val="24"/>
              </w:rPr>
            </w:pPr>
            <w:r w:rsidRPr="007A7C3A">
              <w:rPr>
                <w:rFonts w:eastAsia="Times New Roman" w:cstheme="minorHAnsi"/>
                <w:color w:val="000000"/>
                <w:sz w:val="24"/>
                <w:szCs w:val="24"/>
              </w:rPr>
              <w:t>Infants 33 – 35 completed weeks gestation and aged ≤ 6 months at the start of, or during the local RSV season, who DO NOT live in isolated communities AND have a Risk Assessment Tool Score of 49 to 100; or</w:t>
            </w:r>
          </w:p>
        </w:tc>
      </w:tr>
    </w:tbl>
    <w:p w14:paraId="1E854879" w14:textId="74B9DE0D" w:rsidR="00511485" w:rsidRDefault="00511485" w:rsidP="00511485">
      <w:pPr>
        <w:spacing w:after="0" w:line="480" w:lineRule="auto"/>
        <w:rPr>
          <w:sz w:val="24"/>
          <w:szCs w:val="24"/>
        </w:rPr>
      </w:pPr>
      <w:r w:rsidRPr="00EE07EB">
        <w:rPr>
          <w:sz w:val="24"/>
          <w:szCs w:val="24"/>
        </w:rPr>
        <w:t>Reproduced from Ontario Ministry of Health and Long-term Care</w:t>
      </w:r>
      <w:r w:rsidR="00D53889">
        <w:rPr>
          <w:sz w:val="24"/>
          <w:szCs w:val="24"/>
        </w:rPr>
        <w:fldChar w:fldCharType="begin"/>
      </w:r>
      <w:r w:rsidR="00D53889">
        <w:rPr>
          <w:sz w:val="24"/>
          <w:szCs w:val="24"/>
        </w:rPr>
        <w:instrText xml:space="preserve"> ADDIN EN.CITE &lt;EndNote&gt;&lt;Cite&gt;&lt;Author&gt;Care&lt;/Author&gt;&lt;Year&gt;2019&lt;/Year&gt;&lt;RecNum&gt;15&lt;/RecNum&gt;&lt;DisplayText&gt;&lt;style face="superscript"&gt;1&lt;/style&gt;&lt;/DisplayText&gt;&lt;record&gt;&lt;rec-number&gt;15&lt;/rec-number&gt;&lt;foreign-keys&gt;&lt;key app="EN" db-id="wr2xe9dxnpezpfexa2p5a5p9vdxxdwepvrza" timestamp="1553715427"&gt;15&lt;/key&gt;&lt;/foreign-keys&gt;&lt;ref-type name="Web Page"&gt;12&lt;/ref-type&gt;&lt;contributors&gt;&lt;authors&gt;&lt;author&gt;Ontario Ministry of Health and Long-term Care&lt;/author&gt;&lt;/authors&gt;&lt;/contributors&gt;&lt;titles&gt;&lt;title&gt;Respiratory Syncytial Virus Prophylaxis for High-Risk Infants Program&lt;/title&gt;&lt;/titles&gt;&lt;number&gt;2019-02-20&lt;/number&gt;&lt;dates&gt;&lt;year&gt;2019&lt;/year&gt;&lt;pub-dates&gt;&lt;date&gt;2018-09-14&lt;/date&gt;&lt;/pub-dates&gt;&lt;/dates&gt;&lt;urls&gt;&lt;related-urls&gt;&lt;url&gt;http://www.health.gov.on.ca/en/pro/programs/drugs/funded_drug/fund_respiratory.aspx&lt;/url&gt;&lt;/related-urls&gt;&lt;/urls&gt;&lt;/record&gt;&lt;/Cite&gt;&lt;/EndNote&gt;</w:instrText>
      </w:r>
      <w:r w:rsidR="00D53889">
        <w:rPr>
          <w:sz w:val="24"/>
          <w:szCs w:val="24"/>
        </w:rPr>
        <w:fldChar w:fldCharType="separate"/>
      </w:r>
      <w:r w:rsidR="00D53889" w:rsidRPr="00D53889">
        <w:rPr>
          <w:noProof/>
          <w:sz w:val="24"/>
          <w:szCs w:val="24"/>
          <w:vertAlign w:val="superscript"/>
        </w:rPr>
        <w:t>1</w:t>
      </w:r>
      <w:r w:rsidR="00D53889">
        <w:rPr>
          <w:sz w:val="24"/>
          <w:szCs w:val="24"/>
        </w:rPr>
        <w:fldChar w:fldCharType="end"/>
      </w:r>
    </w:p>
    <w:p w14:paraId="25501C66" w14:textId="77777777" w:rsidR="00C36B8A" w:rsidRPr="00EE07EB" w:rsidRDefault="00C36B8A" w:rsidP="00511485">
      <w:pPr>
        <w:spacing w:after="0" w:line="480" w:lineRule="auto"/>
        <w:rPr>
          <w:sz w:val="24"/>
          <w:szCs w:val="24"/>
        </w:rPr>
      </w:pPr>
    </w:p>
    <w:p w14:paraId="26E9DEA9" w14:textId="6114C8FB" w:rsidR="00D53889" w:rsidRPr="00D53889" w:rsidRDefault="00D53889" w:rsidP="00511485">
      <w:pPr>
        <w:rPr>
          <w:b/>
          <w:bCs/>
          <w:sz w:val="24"/>
          <w:szCs w:val="24"/>
        </w:rPr>
      </w:pPr>
      <w:r w:rsidRPr="00D53889">
        <w:rPr>
          <w:b/>
          <w:bCs/>
          <w:sz w:val="24"/>
          <w:szCs w:val="24"/>
        </w:rPr>
        <w:t xml:space="preserve">Reference: </w:t>
      </w:r>
    </w:p>
    <w:p w14:paraId="762E0FC2" w14:textId="77777777" w:rsidR="00D53889" w:rsidRPr="00D53889" w:rsidRDefault="00D53889" w:rsidP="00511485">
      <w:pPr>
        <w:rPr>
          <w:sz w:val="24"/>
          <w:szCs w:val="24"/>
        </w:rPr>
      </w:pPr>
    </w:p>
    <w:p w14:paraId="4ED42DF9" w14:textId="12D3D821" w:rsidR="00D53889" w:rsidRPr="00D53889" w:rsidRDefault="00D53889" w:rsidP="00D53889">
      <w:pPr>
        <w:pStyle w:val="EndNoteBibliography"/>
        <w:rPr>
          <w:sz w:val="24"/>
          <w:szCs w:val="24"/>
        </w:rPr>
      </w:pPr>
      <w:r w:rsidRPr="00D53889">
        <w:rPr>
          <w:sz w:val="24"/>
          <w:szCs w:val="24"/>
        </w:rPr>
        <w:fldChar w:fldCharType="begin"/>
      </w:r>
      <w:r w:rsidRPr="00D53889">
        <w:rPr>
          <w:sz w:val="24"/>
          <w:szCs w:val="24"/>
        </w:rPr>
        <w:instrText xml:space="preserve"> ADDIN EN.REFLIST </w:instrText>
      </w:r>
      <w:r w:rsidRPr="00D53889">
        <w:rPr>
          <w:sz w:val="24"/>
          <w:szCs w:val="24"/>
        </w:rPr>
        <w:fldChar w:fldCharType="separate"/>
      </w:r>
      <w:r w:rsidRPr="00D53889">
        <w:rPr>
          <w:sz w:val="24"/>
          <w:szCs w:val="24"/>
        </w:rPr>
        <w:t>1.</w:t>
      </w:r>
      <w:r w:rsidRPr="00D53889">
        <w:rPr>
          <w:sz w:val="24"/>
          <w:szCs w:val="24"/>
        </w:rPr>
        <w:tab/>
        <w:t xml:space="preserve">Respiratory Syncytial Virus Prophylaxis for High-Risk Infants Program. 2019. (Accessed 2019-02-20, at </w:t>
      </w:r>
      <w:hyperlink r:id="rId5" w:history="1">
        <w:r w:rsidRPr="00D53889">
          <w:rPr>
            <w:rStyle w:val="Hyperlink"/>
            <w:sz w:val="24"/>
            <w:szCs w:val="24"/>
          </w:rPr>
          <w:t>http://www.health.gov.on.ca/en/pro/programs/drugs/funded_drug/fund_respiratory.aspx</w:t>
        </w:r>
      </w:hyperlink>
      <w:r w:rsidRPr="00D53889">
        <w:rPr>
          <w:sz w:val="24"/>
          <w:szCs w:val="24"/>
        </w:rPr>
        <w:t>.)</w:t>
      </w:r>
    </w:p>
    <w:p w14:paraId="5BFDA5EF" w14:textId="41F428F6" w:rsidR="00EA0601" w:rsidRPr="00511485" w:rsidRDefault="00D53889" w:rsidP="00511485">
      <w:r w:rsidRPr="00D53889">
        <w:rPr>
          <w:sz w:val="24"/>
          <w:szCs w:val="24"/>
        </w:rPr>
        <w:fldChar w:fldCharType="end"/>
      </w:r>
    </w:p>
    <w:sectPr w:rsidR="00EA0601" w:rsidRPr="005114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Latha">
    <w:panose1 w:val="02000400000000000000"/>
    <w:charset w:val="00"/>
    <w:family w:val="swiss"/>
    <w:pitch w:val="variable"/>
    <w:sig w:usb0="00100003" w:usb1="00000000" w:usb2="00000000" w:usb3="00000000" w:csb0="00000001"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ew England J Medicin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r2xe9dxnpezpfexa2p5a5p9vdxxdwepvrza&quot;&gt;RSV&lt;record-ids&gt;&lt;item&gt;15&lt;/item&gt;&lt;/record-ids&gt;&lt;/item&gt;&lt;/Libraries&gt;"/>
  </w:docVars>
  <w:rsids>
    <w:rsidRoot w:val="00511485"/>
    <w:rsid w:val="003A7C0B"/>
    <w:rsid w:val="00511485"/>
    <w:rsid w:val="00694053"/>
    <w:rsid w:val="008C0B3C"/>
    <w:rsid w:val="00B14194"/>
    <w:rsid w:val="00B9346F"/>
    <w:rsid w:val="00C36B8A"/>
    <w:rsid w:val="00C73AED"/>
    <w:rsid w:val="00D53889"/>
    <w:rsid w:val="00D5559F"/>
    <w:rsid w:val="00E303C2"/>
    <w:rsid w:val="00E42F7A"/>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6298B"/>
  <w15:chartTrackingRefBased/>
  <w15:docId w15:val="{B64DD157-8EAA-420F-8795-AE3533212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ta-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1485"/>
    <w:rPr>
      <w:rFonts w:cs="Lath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114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D53889"/>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D53889"/>
    <w:rPr>
      <w:rFonts w:ascii="Calibri" w:hAnsi="Calibri" w:cs="Calibri"/>
      <w:noProof/>
    </w:rPr>
  </w:style>
  <w:style w:type="paragraph" w:customStyle="1" w:styleId="EndNoteBibliography">
    <w:name w:val="EndNote Bibliography"/>
    <w:basedOn w:val="Normal"/>
    <w:link w:val="EndNoteBibliographyChar"/>
    <w:rsid w:val="00D53889"/>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D53889"/>
    <w:rPr>
      <w:rFonts w:ascii="Calibri" w:hAnsi="Calibri" w:cs="Calibri"/>
      <w:noProof/>
    </w:rPr>
  </w:style>
  <w:style w:type="character" w:styleId="Hyperlink">
    <w:name w:val="Hyperlink"/>
    <w:basedOn w:val="DefaultParagraphFont"/>
    <w:uiPriority w:val="99"/>
    <w:unhideWhenUsed/>
    <w:rsid w:val="00D53889"/>
    <w:rPr>
      <w:color w:val="0563C1" w:themeColor="hyperlink"/>
      <w:u w:val="single"/>
    </w:rPr>
  </w:style>
  <w:style w:type="character" w:styleId="UnresolvedMention">
    <w:name w:val="Unresolved Mention"/>
    <w:basedOn w:val="DefaultParagraphFont"/>
    <w:uiPriority w:val="99"/>
    <w:semiHidden/>
    <w:unhideWhenUsed/>
    <w:rsid w:val="00D538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health.gov.on.ca/en/pro/programs/drugs/funded_drug/fund_respiratory.asp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4285E4-8F32-4977-A6B9-688A083F78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419</Words>
  <Characters>2391</Characters>
  <Application>Microsoft Office Word</Application>
  <DocSecurity>0</DocSecurity>
  <Lines>19</Lines>
  <Paragraphs>5</Paragraphs>
  <ScaleCrop>false</ScaleCrop>
  <Company/>
  <LinksUpToDate>false</LinksUpToDate>
  <CharactersWithSpaces>2805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Dhenuka Radhakrishnan</dc:creator>
  <cp:keywords/>
  <dc:description/>
  <cp:lastModifiedBy>Dhenuka Radhakrishnan</cp:lastModifiedBy>
  <cp:revision>4</cp:revision>
  <dcterms:created xsi:type="dcterms:W3CDTF">2019-04-21T22:45:00Z</dcterms:created>
  <dcterms:modified xsi:type="dcterms:W3CDTF">2019-06-19T17:29:00Z</dcterms:modified>
</cp:coreProperties>
</file>